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Layout table to add meeting details"/>
      </w:tblPr>
      <w:tblGrid>
        <w:gridCol w:w="10790"/>
      </w:tblGrid>
      <w:tr w:rsidR="00A319C4" w:rsidRPr="00DF768A" w14:paraId="2991315D" w14:textId="77777777" w:rsidTr="0015141C">
        <w:trPr>
          <w:trHeight w:val="576"/>
        </w:trPr>
        <w:tc>
          <w:tcPr>
            <w:tcW w:w="10790" w:type="dxa"/>
            <w:shd w:val="clear" w:color="auto" w:fill="D9D9D9"/>
            <w:vAlign w:val="center"/>
          </w:tcPr>
          <w:p w14:paraId="34292585" w14:textId="0F4F91EF" w:rsidR="00A319C4" w:rsidRPr="00DF768A" w:rsidRDefault="003314A7" w:rsidP="00D01859">
            <w:pPr>
              <w:pStyle w:val="Heading1"/>
            </w:pPr>
            <w:r>
              <w:t xml:space="preserve">                   </w:t>
            </w:r>
            <w:r w:rsidR="00A56DEE" w:rsidRPr="00DF768A">
              <w:t>EQUIPMENT RENTAL RATES FOR PRIVATE PAY</w:t>
            </w:r>
          </w:p>
        </w:tc>
      </w:tr>
    </w:tbl>
    <w:p w14:paraId="28F644E1" w14:textId="77777777" w:rsidR="00790A03" w:rsidRDefault="00790A03"/>
    <w:tbl>
      <w:tblPr>
        <w:tblStyle w:val="TableGrid"/>
        <w:tblW w:w="1140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Add Name, Title, Company, Phone and Fax numbers, and E-mail address in this table"/>
      </w:tblPr>
      <w:tblGrid>
        <w:gridCol w:w="2374"/>
        <w:gridCol w:w="2189"/>
        <w:gridCol w:w="1809"/>
        <w:gridCol w:w="1379"/>
        <w:gridCol w:w="1379"/>
        <w:gridCol w:w="2277"/>
      </w:tblGrid>
      <w:tr w:rsidR="00614BD7" w14:paraId="785B747F" w14:textId="77777777" w:rsidTr="003314A7">
        <w:trPr>
          <w:trHeight w:val="259"/>
          <w:tblHeader/>
        </w:trPr>
        <w:tc>
          <w:tcPr>
            <w:tcW w:w="2374" w:type="dxa"/>
            <w:shd w:val="clear" w:color="auto" w:fill="D9D9D9" w:themeFill="background1" w:themeFillShade="D9"/>
            <w:vAlign w:val="center"/>
          </w:tcPr>
          <w:p w14:paraId="0ABD3672" w14:textId="0C139CCF" w:rsidR="00614BD7" w:rsidRPr="00A56DEE" w:rsidRDefault="00A56DEE" w:rsidP="0084533D">
            <w:pPr>
              <w:pStyle w:val="Heading2"/>
              <w:rPr>
                <w:sz w:val="20"/>
                <w:szCs w:val="20"/>
              </w:rPr>
            </w:pPr>
            <w:r w:rsidRPr="00A56DEE">
              <w:rPr>
                <w:sz w:val="20"/>
                <w:szCs w:val="20"/>
              </w:rPr>
              <w:t>PRODUCT</w:t>
            </w:r>
          </w:p>
        </w:tc>
        <w:tc>
          <w:tcPr>
            <w:tcW w:w="2189" w:type="dxa"/>
            <w:shd w:val="clear" w:color="auto" w:fill="D9D9D9" w:themeFill="background1" w:themeFillShade="D9"/>
            <w:vAlign w:val="center"/>
          </w:tcPr>
          <w:p w14:paraId="17DE6A90" w14:textId="7D283B3A" w:rsidR="00614BD7" w:rsidRPr="00A56DEE" w:rsidRDefault="00A56DEE" w:rsidP="0084533D">
            <w:pPr>
              <w:pStyle w:val="Heading2"/>
              <w:rPr>
                <w:sz w:val="20"/>
                <w:szCs w:val="20"/>
              </w:rPr>
            </w:pPr>
            <w:r w:rsidRPr="00A56DEE">
              <w:rPr>
                <w:sz w:val="20"/>
                <w:szCs w:val="20"/>
              </w:rPr>
              <w:t>SIZE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AAAE42A" w14:textId="2F9D670F" w:rsidR="00614BD7" w:rsidRPr="00A56DEE" w:rsidRDefault="00614BD7" w:rsidP="0084533D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18FFEE89" w14:textId="6D8C475B" w:rsidR="00614BD7" w:rsidRPr="00A56DEE" w:rsidRDefault="00A56DEE" w:rsidP="0084533D">
            <w:pPr>
              <w:pStyle w:val="Heading2"/>
              <w:rPr>
                <w:sz w:val="20"/>
                <w:szCs w:val="20"/>
              </w:rPr>
            </w:pPr>
            <w:r w:rsidRPr="00A56DEE">
              <w:rPr>
                <w:sz w:val="20"/>
                <w:szCs w:val="20"/>
              </w:rPr>
              <w:t>WEEKLY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2D6EB7FE" w14:textId="332641F7" w:rsidR="00614BD7" w:rsidRPr="00A56DEE" w:rsidRDefault="00A56DEE" w:rsidP="0084533D">
            <w:pPr>
              <w:pStyle w:val="Heading2"/>
              <w:rPr>
                <w:sz w:val="20"/>
                <w:szCs w:val="20"/>
              </w:rPr>
            </w:pPr>
            <w:r w:rsidRPr="00A56DEE">
              <w:rPr>
                <w:sz w:val="20"/>
                <w:szCs w:val="20"/>
              </w:rPr>
              <w:t>MONTHLY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0B9543EC" w14:textId="0D82C827" w:rsidR="00614BD7" w:rsidRPr="00A56DEE" w:rsidRDefault="00A56DEE" w:rsidP="0084533D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 MAX</w:t>
            </w:r>
          </w:p>
        </w:tc>
      </w:tr>
      <w:tr w:rsidR="00614BD7" w14:paraId="566FB109" w14:textId="77777777" w:rsidTr="003314A7">
        <w:trPr>
          <w:trHeight w:hRule="exact" w:val="424"/>
        </w:trPr>
        <w:tc>
          <w:tcPr>
            <w:tcW w:w="2374" w:type="dxa"/>
            <w:vAlign w:val="center"/>
          </w:tcPr>
          <w:p w14:paraId="67911C14" w14:textId="3E5316E1" w:rsidR="00614BD7" w:rsidRDefault="00A56DEE" w:rsidP="00614BD7">
            <w:r>
              <w:t>Manual Wheelchair</w:t>
            </w:r>
          </w:p>
        </w:tc>
        <w:tc>
          <w:tcPr>
            <w:tcW w:w="2189" w:type="dxa"/>
            <w:vAlign w:val="center"/>
          </w:tcPr>
          <w:p w14:paraId="44EF137E" w14:textId="26DF624E" w:rsidR="00614BD7" w:rsidRDefault="00A56DEE" w:rsidP="00614BD7">
            <w:r>
              <w:t>16”/18”/20”</w:t>
            </w:r>
          </w:p>
        </w:tc>
        <w:tc>
          <w:tcPr>
            <w:tcW w:w="1809" w:type="dxa"/>
            <w:vAlign w:val="center"/>
          </w:tcPr>
          <w:p w14:paraId="22CB95A7" w14:textId="34902C25" w:rsidR="00614BD7" w:rsidRDefault="00614BD7" w:rsidP="00614BD7"/>
        </w:tc>
        <w:tc>
          <w:tcPr>
            <w:tcW w:w="1379" w:type="dxa"/>
            <w:vAlign w:val="center"/>
          </w:tcPr>
          <w:p w14:paraId="7738E914" w14:textId="5833363B" w:rsidR="00614BD7" w:rsidRDefault="00A56DEE" w:rsidP="00614BD7">
            <w:r>
              <w:t>$</w:t>
            </w:r>
            <w:r w:rsidR="00092068">
              <w:t>45</w:t>
            </w:r>
            <w:r>
              <w:t>.00</w:t>
            </w:r>
          </w:p>
        </w:tc>
        <w:tc>
          <w:tcPr>
            <w:tcW w:w="1379" w:type="dxa"/>
            <w:vAlign w:val="center"/>
          </w:tcPr>
          <w:p w14:paraId="5D52940F" w14:textId="1C04D915" w:rsidR="00614BD7" w:rsidRDefault="00A56DEE" w:rsidP="00614BD7">
            <w:r>
              <w:t>$1</w:t>
            </w:r>
            <w:r w:rsidR="00C70FAE">
              <w:t>25</w:t>
            </w:r>
            <w:r>
              <w:t>.00</w:t>
            </w:r>
          </w:p>
        </w:tc>
        <w:tc>
          <w:tcPr>
            <w:tcW w:w="2277" w:type="dxa"/>
            <w:vAlign w:val="center"/>
          </w:tcPr>
          <w:p w14:paraId="4406DD97" w14:textId="17BFA4DB" w:rsidR="00614BD7" w:rsidRDefault="00A56DEE" w:rsidP="00614BD7">
            <w:r>
              <w:t>300lb</w:t>
            </w:r>
          </w:p>
        </w:tc>
      </w:tr>
      <w:tr w:rsidR="003D58A0" w14:paraId="4A8C475B" w14:textId="77777777" w:rsidTr="003314A7">
        <w:trPr>
          <w:trHeight w:hRule="exact" w:val="486"/>
        </w:trPr>
        <w:tc>
          <w:tcPr>
            <w:tcW w:w="2374" w:type="dxa"/>
            <w:vAlign w:val="center"/>
          </w:tcPr>
          <w:p w14:paraId="15E7958A" w14:textId="1E2570BD" w:rsidR="003D58A0" w:rsidRDefault="00A56DEE" w:rsidP="003D58A0">
            <w:r>
              <w:t>HD Manual Wheelchair</w:t>
            </w:r>
          </w:p>
        </w:tc>
        <w:tc>
          <w:tcPr>
            <w:tcW w:w="2189" w:type="dxa"/>
            <w:vAlign w:val="center"/>
          </w:tcPr>
          <w:p w14:paraId="70609EDB" w14:textId="59C742D2" w:rsidR="003D58A0" w:rsidRDefault="00A56DEE" w:rsidP="003D58A0">
            <w:r>
              <w:t>22”/24”</w:t>
            </w:r>
          </w:p>
        </w:tc>
        <w:tc>
          <w:tcPr>
            <w:tcW w:w="1809" w:type="dxa"/>
            <w:vAlign w:val="center"/>
          </w:tcPr>
          <w:p w14:paraId="45BB1B96" w14:textId="74E49AD1" w:rsidR="003D58A0" w:rsidRDefault="003D58A0" w:rsidP="003D58A0"/>
        </w:tc>
        <w:tc>
          <w:tcPr>
            <w:tcW w:w="1379" w:type="dxa"/>
            <w:vAlign w:val="center"/>
          </w:tcPr>
          <w:p w14:paraId="361E3637" w14:textId="7FCF9FDF" w:rsidR="003D58A0" w:rsidRDefault="00A56DEE" w:rsidP="003D58A0">
            <w:r>
              <w:t>$65.00</w:t>
            </w:r>
          </w:p>
        </w:tc>
        <w:tc>
          <w:tcPr>
            <w:tcW w:w="1379" w:type="dxa"/>
            <w:vAlign w:val="center"/>
          </w:tcPr>
          <w:p w14:paraId="4012A4F6" w14:textId="7A1DB5A1" w:rsidR="003D58A0" w:rsidRDefault="00A56DEE" w:rsidP="003D58A0">
            <w:r>
              <w:t>$150.00</w:t>
            </w:r>
          </w:p>
        </w:tc>
        <w:tc>
          <w:tcPr>
            <w:tcW w:w="2277" w:type="dxa"/>
            <w:vAlign w:val="center"/>
          </w:tcPr>
          <w:p w14:paraId="264F4810" w14:textId="08A9A8F3" w:rsidR="003D58A0" w:rsidRDefault="00A56DEE" w:rsidP="003D58A0">
            <w:r>
              <w:t>450</w:t>
            </w:r>
            <w:r w:rsidR="00DF768A">
              <w:t>lb</w:t>
            </w:r>
          </w:p>
        </w:tc>
      </w:tr>
      <w:tr w:rsidR="003D58A0" w14:paraId="73114392" w14:textId="77777777" w:rsidTr="003314A7">
        <w:trPr>
          <w:trHeight w:hRule="exact" w:val="442"/>
        </w:trPr>
        <w:tc>
          <w:tcPr>
            <w:tcW w:w="2374" w:type="dxa"/>
            <w:vAlign w:val="center"/>
          </w:tcPr>
          <w:p w14:paraId="029A5B15" w14:textId="67E42597" w:rsidR="003D58A0" w:rsidRDefault="00A56DEE" w:rsidP="003D58A0">
            <w:r>
              <w:t>ELR’s</w:t>
            </w:r>
          </w:p>
        </w:tc>
        <w:tc>
          <w:tcPr>
            <w:tcW w:w="2189" w:type="dxa"/>
            <w:vAlign w:val="center"/>
          </w:tcPr>
          <w:p w14:paraId="76A4F31E" w14:textId="3682F4FD" w:rsidR="003D58A0" w:rsidRDefault="003D58A0" w:rsidP="003D58A0"/>
        </w:tc>
        <w:tc>
          <w:tcPr>
            <w:tcW w:w="1809" w:type="dxa"/>
            <w:vAlign w:val="center"/>
          </w:tcPr>
          <w:p w14:paraId="310FB279" w14:textId="638BBF38" w:rsidR="003D58A0" w:rsidRDefault="003D58A0" w:rsidP="003D58A0"/>
        </w:tc>
        <w:tc>
          <w:tcPr>
            <w:tcW w:w="1379" w:type="dxa"/>
            <w:vAlign w:val="center"/>
          </w:tcPr>
          <w:p w14:paraId="423E9E01" w14:textId="31CDF7AE" w:rsidR="003D58A0" w:rsidRDefault="00A56DEE" w:rsidP="003D58A0">
            <w:r>
              <w:t>$10.00</w:t>
            </w:r>
          </w:p>
        </w:tc>
        <w:tc>
          <w:tcPr>
            <w:tcW w:w="1379" w:type="dxa"/>
            <w:vAlign w:val="center"/>
          </w:tcPr>
          <w:p w14:paraId="7740623A" w14:textId="5B12FE28" w:rsidR="003D58A0" w:rsidRDefault="00A56DEE" w:rsidP="003D58A0">
            <w:r>
              <w:t>$25.00</w:t>
            </w:r>
          </w:p>
        </w:tc>
        <w:tc>
          <w:tcPr>
            <w:tcW w:w="2277" w:type="dxa"/>
            <w:vAlign w:val="center"/>
          </w:tcPr>
          <w:p w14:paraId="7C05516A" w14:textId="07343118" w:rsidR="003D58A0" w:rsidRDefault="003D58A0" w:rsidP="003D58A0"/>
        </w:tc>
      </w:tr>
      <w:tr w:rsidR="006807CF" w14:paraId="6D254E38" w14:textId="77777777" w:rsidTr="003314A7">
        <w:trPr>
          <w:trHeight w:hRule="exact" w:val="361"/>
        </w:trPr>
        <w:tc>
          <w:tcPr>
            <w:tcW w:w="2374" w:type="dxa"/>
            <w:vAlign w:val="center"/>
          </w:tcPr>
          <w:p w14:paraId="785A1FD0" w14:textId="33D5453C" w:rsidR="006807CF" w:rsidRDefault="006807CF" w:rsidP="003D58A0">
            <w:r>
              <w:t>Power Chair</w:t>
            </w:r>
          </w:p>
        </w:tc>
        <w:tc>
          <w:tcPr>
            <w:tcW w:w="2189" w:type="dxa"/>
            <w:vAlign w:val="center"/>
          </w:tcPr>
          <w:p w14:paraId="34835E6E" w14:textId="17CDEE1C" w:rsidR="006807CF" w:rsidRDefault="006807CF" w:rsidP="003D58A0">
            <w:r>
              <w:t>18”/20”</w:t>
            </w:r>
          </w:p>
        </w:tc>
        <w:tc>
          <w:tcPr>
            <w:tcW w:w="1809" w:type="dxa"/>
            <w:vAlign w:val="center"/>
          </w:tcPr>
          <w:p w14:paraId="2ECA8325" w14:textId="62F5FAE9" w:rsidR="006807CF" w:rsidRDefault="006807CF" w:rsidP="003D58A0"/>
        </w:tc>
        <w:tc>
          <w:tcPr>
            <w:tcW w:w="1379" w:type="dxa"/>
            <w:vAlign w:val="center"/>
          </w:tcPr>
          <w:p w14:paraId="2A15EC79" w14:textId="3DF1BDE0" w:rsidR="006807CF" w:rsidRDefault="006807CF" w:rsidP="003D58A0">
            <w:r>
              <w:t>$125.00</w:t>
            </w:r>
          </w:p>
        </w:tc>
        <w:tc>
          <w:tcPr>
            <w:tcW w:w="1379" w:type="dxa"/>
            <w:vAlign w:val="center"/>
          </w:tcPr>
          <w:p w14:paraId="261DA31E" w14:textId="79C63AB5" w:rsidR="006807CF" w:rsidRDefault="006807CF" w:rsidP="003D58A0">
            <w:r>
              <w:t>$325.00</w:t>
            </w:r>
          </w:p>
        </w:tc>
        <w:tc>
          <w:tcPr>
            <w:tcW w:w="2277" w:type="dxa"/>
            <w:vAlign w:val="center"/>
          </w:tcPr>
          <w:p w14:paraId="5A078279" w14:textId="258CFB84" w:rsidR="006807CF" w:rsidRDefault="006807CF" w:rsidP="003D58A0">
            <w:r>
              <w:t>300lb</w:t>
            </w:r>
          </w:p>
        </w:tc>
      </w:tr>
      <w:tr w:rsidR="006807CF" w14:paraId="718DC012" w14:textId="77777777" w:rsidTr="003314A7">
        <w:trPr>
          <w:trHeight w:hRule="exact" w:val="361"/>
        </w:trPr>
        <w:tc>
          <w:tcPr>
            <w:tcW w:w="2374" w:type="dxa"/>
            <w:vAlign w:val="center"/>
          </w:tcPr>
          <w:p w14:paraId="4B36BA9F" w14:textId="21428C12" w:rsidR="006807CF" w:rsidRDefault="006807CF" w:rsidP="003D58A0">
            <w:r>
              <w:t>HD Power Chair</w:t>
            </w:r>
          </w:p>
        </w:tc>
        <w:tc>
          <w:tcPr>
            <w:tcW w:w="2189" w:type="dxa"/>
            <w:vAlign w:val="center"/>
          </w:tcPr>
          <w:p w14:paraId="0DA23E68" w14:textId="6DF7A782" w:rsidR="006807CF" w:rsidRDefault="006807CF" w:rsidP="003D58A0">
            <w:r>
              <w:t>20”/22”</w:t>
            </w:r>
          </w:p>
        </w:tc>
        <w:tc>
          <w:tcPr>
            <w:tcW w:w="1809" w:type="dxa"/>
            <w:vAlign w:val="center"/>
          </w:tcPr>
          <w:p w14:paraId="2440CAB0" w14:textId="7890E973" w:rsidR="006807CF" w:rsidRDefault="006807CF" w:rsidP="003D58A0"/>
        </w:tc>
        <w:tc>
          <w:tcPr>
            <w:tcW w:w="1379" w:type="dxa"/>
            <w:vAlign w:val="center"/>
          </w:tcPr>
          <w:p w14:paraId="64AC9089" w14:textId="0B656444" w:rsidR="006807CF" w:rsidRDefault="006807CF" w:rsidP="003D58A0">
            <w:r>
              <w:t>$150.00</w:t>
            </w:r>
          </w:p>
        </w:tc>
        <w:tc>
          <w:tcPr>
            <w:tcW w:w="1379" w:type="dxa"/>
            <w:vAlign w:val="center"/>
          </w:tcPr>
          <w:p w14:paraId="4B31C65D" w14:textId="4186B010" w:rsidR="006807CF" w:rsidRDefault="006807CF" w:rsidP="003D58A0">
            <w:r>
              <w:t>$350.00</w:t>
            </w:r>
          </w:p>
        </w:tc>
        <w:tc>
          <w:tcPr>
            <w:tcW w:w="2277" w:type="dxa"/>
            <w:vAlign w:val="center"/>
          </w:tcPr>
          <w:p w14:paraId="4F93BB85" w14:textId="67F031DC" w:rsidR="006807CF" w:rsidRDefault="006807CF" w:rsidP="003D58A0">
            <w:r>
              <w:t>400lb</w:t>
            </w:r>
          </w:p>
        </w:tc>
      </w:tr>
      <w:tr w:rsidR="006807CF" w14:paraId="0EC53072" w14:textId="77777777" w:rsidTr="003314A7">
        <w:trPr>
          <w:trHeight w:hRule="exact" w:val="325"/>
        </w:trPr>
        <w:tc>
          <w:tcPr>
            <w:tcW w:w="2374" w:type="dxa"/>
            <w:vAlign w:val="center"/>
          </w:tcPr>
          <w:p w14:paraId="660E5BD0" w14:textId="4B5859CE" w:rsidR="006807CF" w:rsidRDefault="006807CF" w:rsidP="003D58A0">
            <w:proofErr w:type="gramStart"/>
            <w:r>
              <w:t>Scooter</w:t>
            </w:r>
            <w:proofErr w:type="gramEnd"/>
            <w:r>
              <w:t xml:space="preserve"> 3 or 4 Wheel</w:t>
            </w:r>
          </w:p>
        </w:tc>
        <w:tc>
          <w:tcPr>
            <w:tcW w:w="2189" w:type="dxa"/>
            <w:vAlign w:val="center"/>
          </w:tcPr>
          <w:p w14:paraId="4FE51C58" w14:textId="177A22BC" w:rsidR="006807CF" w:rsidRDefault="006807CF" w:rsidP="003D58A0"/>
        </w:tc>
        <w:tc>
          <w:tcPr>
            <w:tcW w:w="1809" w:type="dxa"/>
            <w:vAlign w:val="center"/>
          </w:tcPr>
          <w:p w14:paraId="237D3762" w14:textId="2E6D0161" w:rsidR="006807CF" w:rsidRDefault="006807CF" w:rsidP="003D58A0"/>
        </w:tc>
        <w:tc>
          <w:tcPr>
            <w:tcW w:w="1379" w:type="dxa"/>
            <w:vAlign w:val="center"/>
          </w:tcPr>
          <w:p w14:paraId="15C27528" w14:textId="011F3DFD" w:rsidR="006807CF" w:rsidRDefault="006807CF" w:rsidP="003D58A0">
            <w:r>
              <w:t>$100.00</w:t>
            </w:r>
          </w:p>
        </w:tc>
        <w:tc>
          <w:tcPr>
            <w:tcW w:w="1379" w:type="dxa"/>
            <w:vAlign w:val="center"/>
          </w:tcPr>
          <w:p w14:paraId="60154F1A" w14:textId="71267A9F" w:rsidR="006807CF" w:rsidRDefault="006807CF" w:rsidP="003D58A0">
            <w:r>
              <w:t>$300.00</w:t>
            </w:r>
          </w:p>
        </w:tc>
        <w:tc>
          <w:tcPr>
            <w:tcW w:w="2277" w:type="dxa"/>
            <w:vAlign w:val="center"/>
          </w:tcPr>
          <w:p w14:paraId="2C8894E7" w14:textId="343C15CE" w:rsidR="006807CF" w:rsidRDefault="006807CF" w:rsidP="003D58A0">
            <w:r>
              <w:t>250lb</w:t>
            </w:r>
          </w:p>
        </w:tc>
      </w:tr>
      <w:tr w:rsidR="006807CF" w14:paraId="1A4FF2EF" w14:textId="77777777" w:rsidTr="003314A7">
        <w:trPr>
          <w:trHeight w:hRule="exact" w:val="361"/>
        </w:trPr>
        <w:tc>
          <w:tcPr>
            <w:tcW w:w="2374" w:type="dxa"/>
            <w:vAlign w:val="center"/>
          </w:tcPr>
          <w:p w14:paraId="3DE046AD" w14:textId="7F23293E" w:rsidR="006807CF" w:rsidRDefault="006807CF" w:rsidP="003D58A0">
            <w:r>
              <w:t>Knee walker</w:t>
            </w:r>
          </w:p>
        </w:tc>
        <w:tc>
          <w:tcPr>
            <w:tcW w:w="2189" w:type="dxa"/>
            <w:vAlign w:val="center"/>
          </w:tcPr>
          <w:p w14:paraId="60043CB4" w14:textId="4D486C91" w:rsidR="006807CF" w:rsidRDefault="006807CF" w:rsidP="003D58A0"/>
        </w:tc>
        <w:tc>
          <w:tcPr>
            <w:tcW w:w="1809" w:type="dxa"/>
            <w:vAlign w:val="center"/>
          </w:tcPr>
          <w:p w14:paraId="1D99A7C6" w14:textId="70851495" w:rsidR="006807CF" w:rsidRDefault="006807CF" w:rsidP="003D58A0"/>
        </w:tc>
        <w:tc>
          <w:tcPr>
            <w:tcW w:w="1379" w:type="dxa"/>
            <w:vAlign w:val="center"/>
          </w:tcPr>
          <w:p w14:paraId="2AC61D5D" w14:textId="20519061" w:rsidR="006807CF" w:rsidRDefault="006807CF" w:rsidP="003D58A0">
            <w:r>
              <w:t>$35.00</w:t>
            </w:r>
          </w:p>
        </w:tc>
        <w:tc>
          <w:tcPr>
            <w:tcW w:w="1379" w:type="dxa"/>
            <w:vAlign w:val="center"/>
          </w:tcPr>
          <w:p w14:paraId="0D6148BD" w14:textId="06F309CA" w:rsidR="006807CF" w:rsidRDefault="006807CF" w:rsidP="003D58A0">
            <w:r>
              <w:t>$75.00</w:t>
            </w:r>
          </w:p>
        </w:tc>
        <w:tc>
          <w:tcPr>
            <w:tcW w:w="2277" w:type="dxa"/>
            <w:vAlign w:val="center"/>
          </w:tcPr>
          <w:p w14:paraId="683026DE" w14:textId="71F48AE7" w:rsidR="006807CF" w:rsidRDefault="006807CF" w:rsidP="003D58A0">
            <w:r>
              <w:t>400lb</w:t>
            </w:r>
          </w:p>
        </w:tc>
      </w:tr>
      <w:tr w:rsidR="006807CF" w14:paraId="2DD5DE74" w14:textId="77777777" w:rsidTr="003314A7">
        <w:trPr>
          <w:trHeight w:hRule="exact" w:val="361"/>
        </w:trPr>
        <w:tc>
          <w:tcPr>
            <w:tcW w:w="2374" w:type="dxa"/>
            <w:vAlign w:val="center"/>
          </w:tcPr>
          <w:p w14:paraId="08277DF7" w14:textId="06C26ADB" w:rsidR="006807CF" w:rsidRDefault="006807CF" w:rsidP="003D58A0">
            <w:r>
              <w:t>Semi Electric Bed</w:t>
            </w:r>
          </w:p>
        </w:tc>
        <w:tc>
          <w:tcPr>
            <w:tcW w:w="2189" w:type="dxa"/>
            <w:vAlign w:val="center"/>
          </w:tcPr>
          <w:p w14:paraId="6E18169D" w14:textId="4DAE8B14" w:rsidR="006807CF" w:rsidRDefault="006807CF" w:rsidP="003D58A0"/>
        </w:tc>
        <w:tc>
          <w:tcPr>
            <w:tcW w:w="1809" w:type="dxa"/>
            <w:vAlign w:val="center"/>
          </w:tcPr>
          <w:p w14:paraId="2D28737B" w14:textId="5A8956C8" w:rsidR="006807CF" w:rsidRDefault="006807CF" w:rsidP="003D58A0"/>
        </w:tc>
        <w:tc>
          <w:tcPr>
            <w:tcW w:w="1379" w:type="dxa"/>
            <w:vAlign w:val="center"/>
          </w:tcPr>
          <w:p w14:paraId="03E305A3" w14:textId="6B8A09CE" w:rsidR="006807CF" w:rsidRDefault="006807CF" w:rsidP="003D58A0"/>
        </w:tc>
        <w:tc>
          <w:tcPr>
            <w:tcW w:w="1379" w:type="dxa"/>
            <w:vAlign w:val="center"/>
          </w:tcPr>
          <w:p w14:paraId="375BEA6C" w14:textId="094A05F9" w:rsidR="006807CF" w:rsidRDefault="006807CF" w:rsidP="003D58A0">
            <w:r>
              <w:t>$300.00</w:t>
            </w:r>
          </w:p>
        </w:tc>
        <w:tc>
          <w:tcPr>
            <w:tcW w:w="2277" w:type="dxa"/>
            <w:vAlign w:val="center"/>
          </w:tcPr>
          <w:p w14:paraId="5C3D1184" w14:textId="2EC0B7D2" w:rsidR="006807CF" w:rsidRDefault="006807CF" w:rsidP="003D58A0">
            <w:r>
              <w:t>300lb</w:t>
            </w:r>
          </w:p>
        </w:tc>
      </w:tr>
      <w:tr w:rsidR="006807CF" w14:paraId="3511EF4F" w14:textId="77777777" w:rsidTr="003314A7">
        <w:trPr>
          <w:trHeight w:hRule="exact" w:val="442"/>
        </w:trPr>
        <w:tc>
          <w:tcPr>
            <w:tcW w:w="2374" w:type="dxa"/>
            <w:vAlign w:val="center"/>
          </w:tcPr>
          <w:p w14:paraId="00C3D865" w14:textId="76558513" w:rsidR="006807CF" w:rsidRDefault="006807CF" w:rsidP="003D58A0">
            <w:r>
              <w:t>Full electric Bed</w:t>
            </w:r>
          </w:p>
        </w:tc>
        <w:tc>
          <w:tcPr>
            <w:tcW w:w="2189" w:type="dxa"/>
            <w:vAlign w:val="center"/>
          </w:tcPr>
          <w:p w14:paraId="74513C68" w14:textId="19A502E9" w:rsidR="006807CF" w:rsidRDefault="006807CF" w:rsidP="003D58A0"/>
        </w:tc>
        <w:tc>
          <w:tcPr>
            <w:tcW w:w="1809" w:type="dxa"/>
            <w:vAlign w:val="center"/>
          </w:tcPr>
          <w:p w14:paraId="6B8757F1" w14:textId="15DED258" w:rsidR="006807CF" w:rsidRDefault="006807CF" w:rsidP="003D58A0"/>
        </w:tc>
        <w:tc>
          <w:tcPr>
            <w:tcW w:w="1379" w:type="dxa"/>
            <w:vAlign w:val="center"/>
          </w:tcPr>
          <w:p w14:paraId="4245AF2A" w14:textId="7B24541A" w:rsidR="006807CF" w:rsidRDefault="006807CF" w:rsidP="003D58A0"/>
        </w:tc>
        <w:tc>
          <w:tcPr>
            <w:tcW w:w="1379" w:type="dxa"/>
            <w:vAlign w:val="center"/>
          </w:tcPr>
          <w:p w14:paraId="065DA66B" w14:textId="12B8100A" w:rsidR="006807CF" w:rsidRDefault="006807CF" w:rsidP="003D58A0">
            <w:r>
              <w:t>$350.00</w:t>
            </w:r>
          </w:p>
        </w:tc>
        <w:tc>
          <w:tcPr>
            <w:tcW w:w="2277" w:type="dxa"/>
            <w:vAlign w:val="center"/>
          </w:tcPr>
          <w:p w14:paraId="51C60746" w14:textId="12BB285A" w:rsidR="006807CF" w:rsidRDefault="006807CF" w:rsidP="003D58A0">
            <w:r>
              <w:t>300lb</w:t>
            </w:r>
          </w:p>
        </w:tc>
      </w:tr>
      <w:tr w:rsidR="006807CF" w14:paraId="6D6290AF" w14:textId="77777777" w:rsidTr="003314A7">
        <w:trPr>
          <w:trHeight w:hRule="exact" w:val="370"/>
        </w:trPr>
        <w:tc>
          <w:tcPr>
            <w:tcW w:w="2374" w:type="dxa"/>
            <w:vAlign w:val="center"/>
          </w:tcPr>
          <w:p w14:paraId="0C166C3D" w14:textId="13CBF825" w:rsidR="006807CF" w:rsidRDefault="006807CF" w:rsidP="003D58A0">
            <w:r>
              <w:t>Bari Bed</w:t>
            </w:r>
          </w:p>
        </w:tc>
        <w:tc>
          <w:tcPr>
            <w:tcW w:w="2189" w:type="dxa"/>
            <w:vAlign w:val="center"/>
          </w:tcPr>
          <w:p w14:paraId="53431F06" w14:textId="6E1942C8" w:rsidR="006807CF" w:rsidRDefault="006807CF" w:rsidP="003D58A0"/>
        </w:tc>
        <w:tc>
          <w:tcPr>
            <w:tcW w:w="1809" w:type="dxa"/>
            <w:vAlign w:val="center"/>
          </w:tcPr>
          <w:p w14:paraId="510A123A" w14:textId="56219BC3" w:rsidR="006807CF" w:rsidRDefault="006807CF" w:rsidP="003D58A0"/>
        </w:tc>
        <w:tc>
          <w:tcPr>
            <w:tcW w:w="1379" w:type="dxa"/>
            <w:vAlign w:val="center"/>
          </w:tcPr>
          <w:p w14:paraId="0A6A2E3D" w14:textId="0DA8603A" w:rsidR="006807CF" w:rsidRDefault="006807CF" w:rsidP="003D58A0"/>
        </w:tc>
        <w:tc>
          <w:tcPr>
            <w:tcW w:w="1379" w:type="dxa"/>
            <w:vAlign w:val="center"/>
          </w:tcPr>
          <w:p w14:paraId="267C949B" w14:textId="522AC58C" w:rsidR="006807CF" w:rsidRDefault="006807CF" w:rsidP="003D58A0">
            <w:r>
              <w:t>$350.00</w:t>
            </w:r>
          </w:p>
        </w:tc>
        <w:tc>
          <w:tcPr>
            <w:tcW w:w="2277" w:type="dxa"/>
            <w:vAlign w:val="center"/>
          </w:tcPr>
          <w:p w14:paraId="145DCBDD" w14:textId="0EE3AAB6" w:rsidR="006807CF" w:rsidRDefault="006807CF" w:rsidP="003D58A0">
            <w:r>
              <w:t>400lb</w:t>
            </w:r>
          </w:p>
        </w:tc>
      </w:tr>
      <w:tr w:rsidR="006807CF" w14:paraId="5E29A7C1" w14:textId="77777777" w:rsidTr="006807CF">
        <w:trPr>
          <w:trHeight w:hRule="exact" w:val="622"/>
        </w:trPr>
        <w:tc>
          <w:tcPr>
            <w:tcW w:w="2374" w:type="dxa"/>
            <w:vAlign w:val="center"/>
          </w:tcPr>
          <w:p w14:paraId="79557AA3" w14:textId="020FB156" w:rsidR="006807CF" w:rsidRDefault="006807CF" w:rsidP="003D58A0">
            <w:r>
              <w:t>Lift Chair</w:t>
            </w:r>
          </w:p>
        </w:tc>
        <w:tc>
          <w:tcPr>
            <w:tcW w:w="2189" w:type="dxa"/>
            <w:vAlign w:val="center"/>
          </w:tcPr>
          <w:p w14:paraId="5F4EC329" w14:textId="2F12DD33" w:rsidR="006807CF" w:rsidRDefault="006807CF" w:rsidP="003D58A0">
            <w:r>
              <w:t>Cannot rent to Incontinent Clients</w:t>
            </w:r>
          </w:p>
        </w:tc>
        <w:tc>
          <w:tcPr>
            <w:tcW w:w="1809" w:type="dxa"/>
            <w:vAlign w:val="center"/>
          </w:tcPr>
          <w:p w14:paraId="6BA1F726" w14:textId="5402E80E" w:rsidR="006807CF" w:rsidRDefault="006807CF" w:rsidP="003D58A0"/>
        </w:tc>
        <w:tc>
          <w:tcPr>
            <w:tcW w:w="1379" w:type="dxa"/>
            <w:vAlign w:val="center"/>
          </w:tcPr>
          <w:p w14:paraId="3F93654A" w14:textId="01BCC6C6" w:rsidR="006807CF" w:rsidRDefault="006807CF" w:rsidP="003D58A0">
            <w:r>
              <w:t>$100.00</w:t>
            </w:r>
          </w:p>
        </w:tc>
        <w:tc>
          <w:tcPr>
            <w:tcW w:w="1379" w:type="dxa"/>
            <w:vAlign w:val="center"/>
          </w:tcPr>
          <w:p w14:paraId="14A1A4B9" w14:textId="389EA4DA" w:rsidR="006807CF" w:rsidRDefault="006807CF" w:rsidP="003D58A0">
            <w:r>
              <w:t>$250.00</w:t>
            </w:r>
          </w:p>
        </w:tc>
        <w:tc>
          <w:tcPr>
            <w:tcW w:w="2277" w:type="dxa"/>
            <w:vAlign w:val="center"/>
          </w:tcPr>
          <w:p w14:paraId="183902B5" w14:textId="2D59D009" w:rsidR="006807CF" w:rsidRDefault="006807CF" w:rsidP="003D58A0">
            <w:r>
              <w:t>325lb</w:t>
            </w:r>
          </w:p>
        </w:tc>
      </w:tr>
      <w:tr w:rsidR="006807CF" w14:paraId="4C083E98" w14:textId="77777777" w:rsidTr="003314A7">
        <w:trPr>
          <w:trHeight w:hRule="exact" w:val="361"/>
        </w:trPr>
        <w:tc>
          <w:tcPr>
            <w:tcW w:w="2374" w:type="dxa"/>
            <w:vAlign w:val="center"/>
          </w:tcPr>
          <w:p w14:paraId="7F157452" w14:textId="239549B8" w:rsidR="006807CF" w:rsidRDefault="006807CF" w:rsidP="003D58A0">
            <w:r>
              <w:t>Low Air Loss</w:t>
            </w:r>
          </w:p>
        </w:tc>
        <w:tc>
          <w:tcPr>
            <w:tcW w:w="2189" w:type="dxa"/>
            <w:vAlign w:val="center"/>
          </w:tcPr>
          <w:p w14:paraId="751C6C7D" w14:textId="3139D86F" w:rsidR="006807CF" w:rsidRDefault="006807CF" w:rsidP="003D58A0"/>
        </w:tc>
        <w:tc>
          <w:tcPr>
            <w:tcW w:w="1809" w:type="dxa"/>
            <w:vAlign w:val="center"/>
          </w:tcPr>
          <w:p w14:paraId="5E7AFD9B" w14:textId="2D13D61F" w:rsidR="006807CF" w:rsidRDefault="006807CF" w:rsidP="003D58A0"/>
        </w:tc>
        <w:tc>
          <w:tcPr>
            <w:tcW w:w="1379" w:type="dxa"/>
            <w:vAlign w:val="center"/>
          </w:tcPr>
          <w:p w14:paraId="2F600970" w14:textId="1330E3D5" w:rsidR="006807CF" w:rsidRDefault="006807CF" w:rsidP="003D58A0"/>
        </w:tc>
        <w:tc>
          <w:tcPr>
            <w:tcW w:w="1379" w:type="dxa"/>
            <w:vAlign w:val="center"/>
          </w:tcPr>
          <w:p w14:paraId="1256D745" w14:textId="20E717B0" w:rsidR="006807CF" w:rsidRDefault="006807CF" w:rsidP="003D58A0">
            <w:r>
              <w:t>$325.00</w:t>
            </w:r>
          </w:p>
        </w:tc>
        <w:tc>
          <w:tcPr>
            <w:tcW w:w="2277" w:type="dxa"/>
            <w:vAlign w:val="center"/>
          </w:tcPr>
          <w:p w14:paraId="288D33C8" w14:textId="62D1248B" w:rsidR="006807CF" w:rsidRDefault="006807CF" w:rsidP="003D58A0">
            <w:r>
              <w:t>400lb</w:t>
            </w:r>
          </w:p>
        </w:tc>
      </w:tr>
      <w:tr w:rsidR="006807CF" w14:paraId="6790B8F2" w14:textId="77777777" w:rsidTr="006807CF">
        <w:trPr>
          <w:trHeight w:hRule="exact" w:val="622"/>
        </w:trPr>
        <w:tc>
          <w:tcPr>
            <w:tcW w:w="2374" w:type="dxa"/>
            <w:vAlign w:val="center"/>
          </w:tcPr>
          <w:p w14:paraId="73563D3C" w14:textId="54235EAD" w:rsidR="006807CF" w:rsidRDefault="006807CF" w:rsidP="003D58A0">
            <w:r>
              <w:t>Portable 02 Concentrator</w:t>
            </w:r>
          </w:p>
        </w:tc>
        <w:tc>
          <w:tcPr>
            <w:tcW w:w="2189" w:type="dxa"/>
            <w:vAlign w:val="center"/>
          </w:tcPr>
          <w:p w14:paraId="4E7815D7" w14:textId="6BF3E99D" w:rsidR="006807CF" w:rsidRDefault="006807CF" w:rsidP="003D58A0">
            <w:r>
              <w:t>Comes with Tubing</w:t>
            </w:r>
          </w:p>
        </w:tc>
        <w:tc>
          <w:tcPr>
            <w:tcW w:w="1809" w:type="dxa"/>
            <w:vAlign w:val="center"/>
          </w:tcPr>
          <w:p w14:paraId="6FEABA6F" w14:textId="63DF2C99" w:rsidR="006807CF" w:rsidRDefault="006807CF" w:rsidP="003D58A0"/>
        </w:tc>
        <w:tc>
          <w:tcPr>
            <w:tcW w:w="1379" w:type="dxa"/>
            <w:vAlign w:val="center"/>
          </w:tcPr>
          <w:p w14:paraId="1AFF32A8" w14:textId="264D6F4F" w:rsidR="006807CF" w:rsidRDefault="006807CF" w:rsidP="003D58A0"/>
        </w:tc>
        <w:tc>
          <w:tcPr>
            <w:tcW w:w="1379" w:type="dxa"/>
            <w:vAlign w:val="center"/>
          </w:tcPr>
          <w:p w14:paraId="4B471419" w14:textId="0C205D9F" w:rsidR="006807CF" w:rsidRDefault="006807CF" w:rsidP="003D58A0">
            <w:r>
              <w:t>$250.00</w:t>
            </w:r>
          </w:p>
        </w:tc>
        <w:tc>
          <w:tcPr>
            <w:tcW w:w="2277" w:type="dxa"/>
            <w:vAlign w:val="center"/>
          </w:tcPr>
          <w:p w14:paraId="00DADE59" w14:textId="50B46298" w:rsidR="006807CF" w:rsidRDefault="006807CF" w:rsidP="003D58A0"/>
        </w:tc>
      </w:tr>
      <w:tr w:rsidR="006807CF" w14:paraId="1825DFB1" w14:textId="77777777" w:rsidTr="003314A7">
        <w:trPr>
          <w:trHeight w:hRule="exact" w:val="316"/>
        </w:trPr>
        <w:tc>
          <w:tcPr>
            <w:tcW w:w="2374" w:type="dxa"/>
            <w:vAlign w:val="center"/>
          </w:tcPr>
          <w:p w14:paraId="36141A18" w14:textId="6A8AECFB" w:rsidR="006807CF" w:rsidRDefault="006807CF" w:rsidP="003D58A0">
            <w:r>
              <w:t>Hoyer with Sling</w:t>
            </w:r>
          </w:p>
        </w:tc>
        <w:tc>
          <w:tcPr>
            <w:tcW w:w="2189" w:type="dxa"/>
            <w:vAlign w:val="center"/>
          </w:tcPr>
          <w:p w14:paraId="3C39EB87" w14:textId="6EB23677" w:rsidR="006807CF" w:rsidRDefault="006807CF" w:rsidP="003D58A0"/>
        </w:tc>
        <w:tc>
          <w:tcPr>
            <w:tcW w:w="1809" w:type="dxa"/>
            <w:vAlign w:val="center"/>
          </w:tcPr>
          <w:p w14:paraId="150D6799" w14:textId="71F0926F" w:rsidR="006807CF" w:rsidRDefault="006807CF" w:rsidP="003D58A0"/>
        </w:tc>
        <w:tc>
          <w:tcPr>
            <w:tcW w:w="1379" w:type="dxa"/>
            <w:vAlign w:val="center"/>
          </w:tcPr>
          <w:p w14:paraId="3E4C0BFC" w14:textId="45E078E7" w:rsidR="006807CF" w:rsidRDefault="006807CF" w:rsidP="003D58A0">
            <w:r>
              <w:t>$50.00</w:t>
            </w:r>
          </w:p>
        </w:tc>
        <w:tc>
          <w:tcPr>
            <w:tcW w:w="1379" w:type="dxa"/>
            <w:vAlign w:val="center"/>
          </w:tcPr>
          <w:p w14:paraId="06748D41" w14:textId="252D540C" w:rsidR="006807CF" w:rsidRDefault="006807CF" w:rsidP="003D58A0">
            <w:r>
              <w:t>$150.00</w:t>
            </w:r>
          </w:p>
        </w:tc>
        <w:tc>
          <w:tcPr>
            <w:tcW w:w="2277" w:type="dxa"/>
            <w:vAlign w:val="center"/>
          </w:tcPr>
          <w:p w14:paraId="405BADC3" w14:textId="56FE1392" w:rsidR="006807CF" w:rsidRDefault="006807CF" w:rsidP="003D58A0">
            <w:r>
              <w:t>400lb</w:t>
            </w:r>
          </w:p>
        </w:tc>
      </w:tr>
      <w:tr w:rsidR="006807CF" w14:paraId="3D57B973" w14:textId="77777777" w:rsidTr="003314A7">
        <w:trPr>
          <w:trHeight w:hRule="exact" w:val="486"/>
        </w:trPr>
        <w:tc>
          <w:tcPr>
            <w:tcW w:w="2374" w:type="dxa"/>
            <w:vAlign w:val="center"/>
          </w:tcPr>
          <w:p w14:paraId="00035894" w14:textId="2C876AF0" w:rsidR="006807CF" w:rsidRDefault="006807CF" w:rsidP="003D58A0">
            <w:r>
              <w:t>Portable Ramps</w:t>
            </w:r>
          </w:p>
        </w:tc>
        <w:tc>
          <w:tcPr>
            <w:tcW w:w="2189" w:type="dxa"/>
            <w:vAlign w:val="center"/>
          </w:tcPr>
          <w:p w14:paraId="621E496F" w14:textId="77777777" w:rsidR="006807CF" w:rsidRDefault="006807CF" w:rsidP="003D58A0">
            <w:r>
              <w:t>2ft $25.00month</w:t>
            </w:r>
          </w:p>
          <w:p w14:paraId="3EF415C5" w14:textId="77777777" w:rsidR="006807CF" w:rsidRDefault="006807CF" w:rsidP="003D58A0">
            <w:r>
              <w:t>3ft $35.00 month</w:t>
            </w:r>
          </w:p>
          <w:p w14:paraId="1B69DFFD" w14:textId="34F3F65E" w:rsidR="006807CF" w:rsidRDefault="006807CF" w:rsidP="003D58A0">
            <w:r>
              <w:t>4ft $50.00 month</w:t>
            </w:r>
          </w:p>
        </w:tc>
        <w:tc>
          <w:tcPr>
            <w:tcW w:w="1809" w:type="dxa"/>
            <w:vAlign w:val="center"/>
          </w:tcPr>
          <w:p w14:paraId="47C2A58F" w14:textId="0E3F38C9" w:rsidR="006807CF" w:rsidRDefault="006807CF" w:rsidP="003D58A0">
            <w:r>
              <w:t xml:space="preserve">5ft </w:t>
            </w:r>
            <w:proofErr w:type="gramStart"/>
            <w:r>
              <w:t>$60.00 month</w:t>
            </w:r>
            <w:proofErr w:type="gramEnd"/>
            <w:r>
              <w:t xml:space="preserve">           6ft $75.00 month</w:t>
            </w:r>
          </w:p>
        </w:tc>
        <w:tc>
          <w:tcPr>
            <w:tcW w:w="1379" w:type="dxa"/>
            <w:vAlign w:val="center"/>
          </w:tcPr>
          <w:p w14:paraId="11562C8A" w14:textId="7B088275" w:rsidR="006807CF" w:rsidRDefault="006807CF" w:rsidP="003D58A0">
            <w:r>
              <w:t>7ft $80.00 month</w:t>
            </w:r>
          </w:p>
        </w:tc>
        <w:tc>
          <w:tcPr>
            <w:tcW w:w="1379" w:type="dxa"/>
            <w:vAlign w:val="center"/>
          </w:tcPr>
          <w:p w14:paraId="31F7742A" w14:textId="1081C029" w:rsidR="006807CF" w:rsidRDefault="006807CF" w:rsidP="003D58A0"/>
        </w:tc>
        <w:tc>
          <w:tcPr>
            <w:tcW w:w="2277" w:type="dxa"/>
            <w:vAlign w:val="center"/>
          </w:tcPr>
          <w:p w14:paraId="7D30346A" w14:textId="5CB5AFE5" w:rsidR="006807CF" w:rsidRDefault="006807CF" w:rsidP="003D58A0"/>
        </w:tc>
      </w:tr>
      <w:tr w:rsidR="006807CF" w14:paraId="0B806179" w14:textId="77777777" w:rsidTr="003314A7">
        <w:trPr>
          <w:trHeight w:hRule="exact" w:val="415"/>
        </w:trPr>
        <w:tc>
          <w:tcPr>
            <w:tcW w:w="2374" w:type="dxa"/>
            <w:vAlign w:val="center"/>
          </w:tcPr>
          <w:p w14:paraId="69723CD4" w14:textId="7E263421" w:rsidR="006807CF" w:rsidRDefault="006807CF" w:rsidP="003D58A0">
            <w:r>
              <w:t>Stationary Ramps</w:t>
            </w:r>
          </w:p>
        </w:tc>
        <w:tc>
          <w:tcPr>
            <w:tcW w:w="2189" w:type="dxa"/>
            <w:vAlign w:val="center"/>
          </w:tcPr>
          <w:p w14:paraId="5E9478DD" w14:textId="258C1746" w:rsidR="006807CF" w:rsidRDefault="006807CF" w:rsidP="003D58A0">
            <w:r>
              <w:t>Must be Quoted</w:t>
            </w:r>
          </w:p>
        </w:tc>
        <w:tc>
          <w:tcPr>
            <w:tcW w:w="1809" w:type="dxa"/>
            <w:vAlign w:val="center"/>
          </w:tcPr>
          <w:p w14:paraId="00EDAD0D" w14:textId="0A659952" w:rsidR="006807CF" w:rsidRDefault="006807CF" w:rsidP="003D58A0"/>
        </w:tc>
        <w:tc>
          <w:tcPr>
            <w:tcW w:w="1379" w:type="dxa"/>
            <w:vAlign w:val="center"/>
          </w:tcPr>
          <w:p w14:paraId="39147B61" w14:textId="76B79DCD" w:rsidR="006807CF" w:rsidRDefault="006807CF" w:rsidP="003D58A0"/>
        </w:tc>
        <w:tc>
          <w:tcPr>
            <w:tcW w:w="1379" w:type="dxa"/>
            <w:vAlign w:val="center"/>
          </w:tcPr>
          <w:p w14:paraId="61CDFFCB" w14:textId="6DDA0BC4" w:rsidR="006807CF" w:rsidRDefault="006807CF" w:rsidP="003D58A0"/>
        </w:tc>
        <w:tc>
          <w:tcPr>
            <w:tcW w:w="2277" w:type="dxa"/>
            <w:vAlign w:val="center"/>
          </w:tcPr>
          <w:p w14:paraId="36DB05F5" w14:textId="6102466D" w:rsidR="006807CF" w:rsidRDefault="006807CF" w:rsidP="003D58A0"/>
        </w:tc>
      </w:tr>
      <w:tr w:rsidR="006807CF" w14:paraId="765E5B60" w14:textId="77777777" w:rsidTr="006807CF">
        <w:trPr>
          <w:trHeight w:hRule="exact" w:val="442"/>
        </w:trPr>
        <w:tc>
          <w:tcPr>
            <w:tcW w:w="2374" w:type="dxa"/>
            <w:vAlign w:val="center"/>
          </w:tcPr>
          <w:p w14:paraId="57280DC9" w14:textId="7D2DB875" w:rsidR="006807CF" w:rsidRDefault="006807CF" w:rsidP="003D58A0"/>
        </w:tc>
        <w:tc>
          <w:tcPr>
            <w:tcW w:w="2189" w:type="dxa"/>
            <w:vAlign w:val="center"/>
          </w:tcPr>
          <w:p w14:paraId="36A5C604" w14:textId="5E0A4B6D" w:rsidR="006807CF" w:rsidRDefault="006807CF" w:rsidP="003D58A0"/>
        </w:tc>
        <w:tc>
          <w:tcPr>
            <w:tcW w:w="1809" w:type="dxa"/>
            <w:vAlign w:val="center"/>
          </w:tcPr>
          <w:p w14:paraId="10AA53CF" w14:textId="035EF099" w:rsidR="006807CF" w:rsidRDefault="006807CF" w:rsidP="003D58A0"/>
        </w:tc>
        <w:tc>
          <w:tcPr>
            <w:tcW w:w="1379" w:type="dxa"/>
            <w:vAlign w:val="center"/>
          </w:tcPr>
          <w:p w14:paraId="715DE332" w14:textId="6C40D1E1" w:rsidR="006807CF" w:rsidRDefault="006807CF" w:rsidP="003D58A0"/>
        </w:tc>
        <w:tc>
          <w:tcPr>
            <w:tcW w:w="1379" w:type="dxa"/>
            <w:vAlign w:val="center"/>
          </w:tcPr>
          <w:p w14:paraId="39E1DB71" w14:textId="1FC232C6" w:rsidR="006807CF" w:rsidRDefault="006807CF" w:rsidP="003D58A0"/>
        </w:tc>
        <w:tc>
          <w:tcPr>
            <w:tcW w:w="2277" w:type="dxa"/>
            <w:vAlign w:val="center"/>
          </w:tcPr>
          <w:p w14:paraId="28AC55A5" w14:textId="563592C5" w:rsidR="006807CF" w:rsidRDefault="006807CF" w:rsidP="003D58A0"/>
        </w:tc>
      </w:tr>
      <w:tr w:rsidR="006807CF" w14:paraId="045DBFCA" w14:textId="77777777" w:rsidTr="006807CF">
        <w:trPr>
          <w:trHeight w:hRule="exact" w:val="90"/>
        </w:trPr>
        <w:tc>
          <w:tcPr>
            <w:tcW w:w="2374" w:type="dxa"/>
            <w:vAlign w:val="center"/>
          </w:tcPr>
          <w:p w14:paraId="1CE47A2C" w14:textId="0DC09CB4" w:rsidR="006807CF" w:rsidRDefault="006807CF" w:rsidP="00767194"/>
        </w:tc>
        <w:tc>
          <w:tcPr>
            <w:tcW w:w="2189" w:type="dxa"/>
            <w:vAlign w:val="center"/>
          </w:tcPr>
          <w:p w14:paraId="042FAD0D" w14:textId="31485186" w:rsidR="006807CF" w:rsidRDefault="006807CF" w:rsidP="00767194"/>
        </w:tc>
        <w:tc>
          <w:tcPr>
            <w:tcW w:w="1809" w:type="dxa"/>
            <w:vAlign w:val="center"/>
          </w:tcPr>
          <w:p w14:paraId="340E6EA4" w14:textId="43F396C8" w:rsidR="006807CF" w:rsidRDefault="006807CF" w:rsidP="00767194"/>
        </w:tc>
        <w:tc>
          <w:tcPr>
            <w:tcW w:w="1379" w:type="dxa"/>
            <w:vAlign w:val="center"/>
          </w:tcPr>
          <w:p w14:paraId="28B755C8" w14:textId="182489EB" w:rsidR="006807CF" w:rsidRDefault="006807CF" w:rsidP="00767194"/>
        </w:tc>
        <w:tc>
          <w:tcPr>
            <w:tcW w:w="1379" w:type="dxa"/>
            <w:vAlign w:val="center"/>
          </w:tcPr>
          <w:p w14:paraId="1C62A915" w14:textId="698FC169" w:rsidR="006807CF" w:rsidRDefault="006807CF" w:rsidP="00767194"/>
        </w:tc>
        <w:tc>
          <w:tcPr>
            <w:tcW w:w="2277" w:type="dxa"/>
            <w:vAlign w:val="center"/>
          </w:tcPr>
          <w:p w14:paraId="0FFD52CA" w14:textId="423DD3AB" w:rsidR="006807CF" w:rsidRDefault="006807CF" w:rsidP="00767194"/>
        </w:tc>
      </w:tr>
      <w:tr w:rsidR="006807CF" w14:paraId="687A49C1" w14:textId="77777777" w:rsidTr="006807CF">
        <w:trPr>
          <w:trHeight w:hRule="exact" w:val="90"/>
        </w:trPr>
        <w:tc>
          <w:tcPr>
            <w:tcW w:w="2374" w:type="dxa"/>
            <w:vAlign w:val="center"/>
          </w:tcPr>
          <w:p w14:paraId="1B9368E6" w14:textId="6692F37A" w:rsidR="006807CF" w:rsidRDefault="006807CF" w:rsidP="00767194"/>
        </w:tc>
        <w:tc>
          <w:tcPr>
            <w:tcW w:w="2189" w:type="dxa"/>
            <w:vAlign w:val="center"/>
          </w:tcPr>
          <w:p w14:paraId="012C0218" w14:textId="66E93EBA" w:rsidR="006807CF" w:rsidRDefault="006807CF" w:rsidP="00767194"/>
        </w:tc>
        <w:tc>
          <w:tcPr>
            <w:tcW w:w="1809" w:type="dxa"/>
            <w:vAlign w:val="center"/>
          </w:tcPr>
          <w:p w14:paraId="10591196" w14:textId="638D5AE4" w:rsidR="006807CF" w:rsidRDefault="006807CF" w:rsidP="00767194"/>
        </w:tc>
        <w:tc>
          <w:tcPr>
            <w:tcW w:w="1379" w:type="dxa"/>
            <w:vAlign w:val="center"/>
          </w:tcPr>
          <w:p w14:paraId="44046A2E" w14:textId="456CECC8" w:rsidR="006807CF" w:rsidRDefault="006807CF" w:rsidP="00767194"/>
        </w:tc>
        <w:tc>
          <w:tcPr>
            <w:tcW w:w="1379" w:type="dxa"/>
            <w:vAlign w:val="center"/>
          </w:tcPr>
          <w:p w14:paraId="786A3F03" w14:textId="57D79D20" w:rsidR="006807CF" w:rsidRDefault="006807CF" w:rsidP="00767194"/>
        </w:tc>
        <w:tc>
          <w:tcPr>
            <w:tcW w:w="2277" w:type="dxa"/>
            <w:vAlign w:val="center"/>
          </w:tcPr>
          <w:p w14:paraId="1F004596" w14:textId="43879ADC" w:rsidR="006807CF" w:rsidRDefault="006807CF" w:rsidP="00767194"/>
        </w:tc>
      </w:tr>
    </w:tbl>
    <w:p w14:paraId="366C6F25" w14:textId="55E5520A" w:rsidR="0057559D" w:rsidRDefault="0057559D" w:rsidP="0057559D"/>
    <w:p w14:paraId="173E2CD1" w14:textId="474A1BC7" w:rsidR="003314A7" w:rsidRDefault="003314A7" w:rsidP="0057559D">
      <w:r>
        <w:t>DELIVERY AND PICK UP CHARGES FOR EQUIPMENT:</w:t>
      </w:r>
    </w:p>
    <w:p w14:paraId="01187092" w14:textId="77777777" w:rsidR="003314A7" w:rsidRDefault="003314A7" w:rsidP="0057559D"/>
    <w:p w14:paraId="3C28582A" w14:textId="4292C1AF" w:rsidR="003314A7" w:rsidRDefault="003314A7" w:rsidP="0057559D">
      <w:r>
        <w:t xml:space="preserve">Full and Semi electric Beds $100.00 Within 20mile radius of store </w:t>
      </w:r>
      <w:r w:rsidR="00EB32ED">
        <w:t>(</w:t>
      </w:r>
      <w:r>
        <w:t>21 to 50 miles $150.00</w:t>
      </w:r>
      <w:r w:rsidR="00EB32ED">
        <w:t>)</w:t>
      </w:r>
    </w:p>
    <w:p w14:paraId="74DBD75F" w14:textId="5F32FFF8" w:rsidR="003314A7" w:rsidRDefault="003314A7" w:rsidP="0057559D">
      <w:r>
        <w:t xml:space="preserve">Bari Bed                               $150.00 within 20mile radius of Store </w:t>
      </w:r>
      <w:r w:rsidR="00EB32ED">
        <w:t>(</w:t>
      </w:r>
      <w:r>
        <w:t>21to 50 miles $200.00</w:t>
      </w:r>
      <w:r w:rsidR="00EB32ED">
        <w:t>)</w:t>
      </w:r>
    </w:p>
    <w:p w14:paraId="039FE730" w14:textId="6561AF27" w:rsidR="003314A7" w:rsidRDefault="003314A7" w:rsidP="0057559D">
      <w:r>
        <w:t xml:space="preserve">Lift Chair                              $100.00 with in 20mile radius of Store </w:t>
      </w:r>
      <w:r w:rsidR="00EB32ED">
        <w:t>(</w:t>
      </w:r>
      <w:r>
        <w:t>21to 50 miles $150.00</w:t>
      </w:r>
      <w:r w:rsidR="00EB32ED">
        <w:t>)</w:t>
      </w:r>
    </w:p>
    <w:p w14:paraId="5FBABC7E" w14:textId="6BFD4BE3" w:rsidR="00EB32ED" w:rsidRDefault="00EB32ED" w:rsidP="0057559D">
      <w:r>
        <w:t xml:space="preserve">Charges may vary depending on distance and equipment rented. Renter is responsible for any </w:t>
      </w:r>
      <w:proofErr w:type="gramStart"/>
      <w:r>
        <w:t>damages</w:t>
      </w:r>
      <w:proofErr w:type="gramEnd"/>
      <w:r>
        <w:t xml:space="preserve"> to equipment being rented. Deposit required on all rented equipment. Deposit will be refunded when equipment is returned Clean and Undamaged</w:t>
      </w:r>
    </w:p>
    <w:p w14:paraId="6F55258B" w14:textId="5BC18508" w:rsidR="00EB32ED" w:rsidRDefault="00EB32ED" w:rsidP="0057559D">
      <w:r>
        <w:t xml:space="preserve"> </w:t>
      </w:r>
    </w:p>
    <w:p w14:paraId="126EF83C" w14:textId="4635DBA1" w:rsidR="00EB32ED" w:rsidRDefault="00EB32ED" w:rsidP="0057559D">
      <w:r>
        <w:t>FOR MORE INFORMATION ON EQUIPMENT RENTALS OR REPAIR SERVICES</w:t>
      </w:r>
    </w:p>
    <w:p w14:paraId="2A197E31" w14:textId="3706942B" w:rsidR="00EB32ED" w:rsidRDefault="00EB32ED" w:rsidP="0057559D">
      <w:r>
        <w:t xml:space="preserve"> PLEASE CALL </w:t>
      </w:r>
    </w:p>
    <w:p w14:paraId="35FC83DD" w14:textId="0FA87642" w:rsidR="00EB32ED" w:rsidRDefault="00EB32ED" w:rsidP="0057559D">
      <w:r>
        <w:t xml:space="preserve">423-614-5962 OR USE THE CONTACT TAB ON OUR WEBSITE </w:t>
      </w:r>
    </w:p>
    <w:p w14:paraId="4CCD76CD" w14:textId="572EE7AD" w:rsidR="00EB32ED" w:rsidRDefault="00EB32ED" w:rsidP="0057559D">
      <w:r>
        <w:t>WWW.CAMERONMEDCO.COM</w:t>
      </w:r>
    </w:p>
    <w:p w14:paraId="5EAAF8EE" w14:textId="77777777" w:rsidR="003314A7" w:rsidRDefault="003314A7" w:rsidP="0057559D"/>
    <w:sectPr w:rsidR="003314A7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318E" w14:textId="77777777" w:rsidR="004F1870" w:rsidRDefault="004F1870">
      <w:r>
        <w:separator/>
      </w:r>
    </w:p>
  </w:endnote>
  <w:endnote w:type="continuationSeparator" w:id="0">
    <w:p w14:paraId="532B37A7" w14:textId="77777777" w:rsidR="004F1870" w:rsidRDefault="004F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462E" w14:textId="77777777" w:rsidR="00767194" w:rsidRPr="0057559D" w:rsidRDefault="0057559D" w:rsidP="0084533D">
    <w:pPr>
      <w:pStyle w:val="Footer"/>
    </w:pPr>
    <w:r w:rsidRPr="0057559D">
      <w:t xml:space="preserve">Page </w:t>
    </w:r>
    <w:r w:rsidRPr="0057559D">
      <w:rPr>
        <w:bCs/>
      </w:rPr>
      <w:fldChar w:fldCharType="begin"/>
    </w:r>
    <w:r w:rsidRPr="0057559D">
      <w:rPr>
        <w:bCs/>
      </w:rPr>
      <w:instrText xml:space="preserve"> PAGE  \* Arabic  \* MERGEFORMAT </w:instrText>
    </w:r>
    <w:r w:rsidRPr="0057559D">
      <w:rPr>
        <w:bCs/>
      </w:rPr>
      <w:fldChar w:fldCharType="separate"/>
    </w:r>
    <w:r w:rsidR="00192AB6">
      <w:rPr>
        <w:bCs/>
        <w:noProof/>
      </w:rPr>
      <w:t>1</w:t>
    </w:r>
    <w:r w:rsidRPr="0057559D">
      <w:rPr>
        <w:bCs/>
      </w:rPr>
      <w:fldChar w:fldCharType="end"/>
    </w:r>
    <w:r w:rsidRPr="0057559D">
      <w:t xml:space="preserve"> of </w:t>
    </w:r>
    <w:r w:rsidRPr="0057559D">
      <w:rPr>
        <w:bCs/>
      </w:rPr>
      <w:fldChar w:fldCharType="begin"/>
    </w:r>
    <w:r w:rsidRPr="0057559D">
      <w:rPr>
        <w:bCs/>
      </w:rPr>
      <w:instrText xml:space="preserve"> NUMPAGES  \* Arabic  \* MERGEFORMAT </w:instrText>
    </w:r>
    <w:r w:rsidRPr="0057559D">
      <w:rPr>
        <w:bCs/>
      </w:rPr>
      <w:fldChar w:fldCharType="separate"/>
    </w:r>
    <w:r w:rsidR="00192AB6">
      <w:rPr>
        <w:bCs/>
        <w:noProof/>
      </w:rPr>
      <w:t>1</w:t>
    </w:r>
    <w:r w:rsidRPr="0057559D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95BF" w14:textId="77777777" w:rsidR="004F1870" w:rsidRDefault="004F1870">
      <w:r>
        <w:separator/>
      </w:r>
    </w:p>
  </w:footnote>
  <w:footnote w:type="continuationSeparator" w:id="0">
    <w:p w14:paraId="09149D27" w14:textId="77777777" w:rsidR="004F1870" w:rsidRDefault="004F1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0AB5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E6D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5E8E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3ADE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44C2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0824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2A4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433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20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A3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5999823">
    <w:abstractNumId w:val="9"/>
  </w:num>
  <w:num w:numId="2" w16cid:durableId="1921255231">
    <w:abstractNumId w:val="7"/>
  </w:num>
  <w:num w:numId="3" w16cid:durableId="913970450">
    <w:abstractNumId w:val="6"/>
  </w:num>
  <w:num w:numId="4" w16cid:durableId="1123234427">
    <w:abstractNumId w:val="5"/>
  </w:num>
  <w:num w:numId="5" w16cid:durableId="239877170">
    <w:abstractNumId w:val="4"/>
  </w:num>
  <w:num w:numId="6" w16cid:durableId="780998001">
    <w:abstractNumId w:val="8"/>
  </w:num>
  <w:num w:numId="7" w16cid:durableId="614753740">
    <w:abstractNumId w:val="3"/>
  </w:num>
  <w:num w:numId="8" w16cid:durableId="1700469158">
    <w:abstractNumId w:val="2"/>
  </w:num>
  <w:num w:numId="9" w16cid:durableId="66536618">
    <w:abstractNumId w:val="1"/>
  </w:num>
  <w:num w:numId="10" w16cid:durableId="74353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EE"/>
    <w:rsid w:val="0002345E"/>
    <w:rsid w:val="000807D1"/>
    <w:rsid w:val="00092068"/>
    <w:rsid w:val="00141600"/>
    <w:rsid w:val="0015141C"/>
    <w:rsid w:val="001846F5"/>
    <w:rsid w:val="00192AB6"/>
    <w:rsid w:val="001A37DC"/>
    <w:rsid w:val="001B472B"/>
    <w:rsid w:val="001F7EC4"/>
    <w:rsid w:val="00266807"/>
    <w:rsid w:val="003314A7"/>
    <w:rsid w:val="003359D2"/>
    <w:rsid w:val="003A6EDD"/>
    <w:rsid w:val="003D58A0"/>
    <w:rsid w:val="00437143"/>
    <w:rsid w:val="00497755"/>
    <w:rsid w:val="004A5C5F"/>
    <w:rsid w:val="004B5F62"/>
    <w:rsid w:val="004F1870"/>
    <w:rsid w:val="0054647B"/>
    <w:rsid w:val="0057559D"/>
    <w:rsid w:val="005C3D56"/>
    <w:rsid w:val="005E3633"/>
    <w:rsid w:val="00614BD7"/>
    <w:rsid w:val="006807CF"/>
    <w:rsid w:val="006E1340"/>
    <w:rsid w:val="00702EDB"/>
    <w:rsid w:val="00767194"/>
    <w:rsid w:val="00790A03"/>
    <w:rsid w:val="00836D4A"/>
    <w:rsid w:val="0084533D"/>
    <w:rsid w:val="008B19BF"/>
    <w:rsid w:val="00930EB6"/>
    <w:rsid w:val="009357C8"/>
    <w:rsid w:val="00943486"/>
    <w:rsid w:val="009E1A91"/>
    <w:rsid w:val="00A319C4"/>
    <w:rsid w:val="00A537E4"/>
    <w:rsid w:val="00A53DF3"/>
    <w:rsid w:val="00A56DEE"/>
    <w:rsid w:val="00A91B8D"/>
    <w:rsid w:val="00AC4EAC"/>
    <w:rsid w:val="00AD7509"/>
    <w:rsid w:val="00B96D2A"/>
    <w:rsid w:val="00C02B77"/>
    <w:rsid w:val="00C70FAE"/>
    <w:rsid w:val="00C717A6"/>
    <w:rsid w:val="00CB53B8"/>
    <w:rsid w:val="00CC2996"/>
    <w:rsid w:val="00D01859"/>
    <w:rsid w:val="00D27800"/>
    <w:rsid w:val="00D85CBA"/>
    <w:rsid w:val="00DF768A"/>
    <w:rsid w:val="00EA32F5"/>
    <w:rsid w:val="00EB32ED"/>
    <w:rsid w:val="00EE2F2A"/>
    <w:rsid w:val="00EF29E7"/>
    <w:rsid w:val="00F50B86"/>
    <w:rsid w:val="00F70BF2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FFC1C7E"/>
  <w15:docId w15:val="{9BDF703E-81F8-4313-A909-B66FFD2E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143"/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E1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E1A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E1A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E1A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E1A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E1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437143"/>
    <w:rPr>
      <w:color w:val="595959" w:themeColor="text1" w:themeTint="A6"/>
    </w:rPr>
  </w:style>
  <w:style w:type="paragraph" w:styleId="BalloonText">
    <w:name w:val="Balloon Text"/>
    <w:basedOn w:val="Normal"/>
    <w:link w:val="BalloonTextChar"/>
    <w:semiHidden/>
    <w:unhideWhenUsed/>
    <w:rsid w:val="009E1A91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1A9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1A91"/>
  </w:style>
  <w:style w:type="paragraph" w:styleId="BlockText">
    <w:name w:val="Block Text"/>
    <w:basedOn w:val="Normal"/>
    <w:semiHidden/>
    <w:unhideWhenUsed/>
    <w:rsid w:val="0043714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9E1A9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E1A91"/>
  </w:style>
  <w:style w:type="paragraph" w:styleId="BodyText2">
    <w:name w:val="Body Text 2"/>
    <w:basedOn w:val="Normal"/>
    <w:link w:val="BodyText2Char"/>
    <w:semiHidden/>
    <w:unhideWhenUsed/>
    <w:rsid w:val="009E1A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E1A91"/>
  </w:style>
  <w:style w:type="paragraph" w:styleId="BodyText3">
    <w:name w:val="Body Text 3"/>
    <w:basedOn w:val="Normal"/>
    <w:link w:val="BodyText3Char"/>
    <w:semiHidden/>
    <w:unhideWhenUsed/>
    <w:rsid w:val="009E1A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E1A9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E1A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E1A91"/>
  </w:style>
  <w:style w:type="paragraph" w:styleId="BodyTextIndent">
    <w:name w:val="Body Text Indent"/>
    <w:basedOn w:val="Normal"/>
    <w:link w:val="BodyTextIndentChar"/>
    <w:semiHidden/>
    <w:unhideWhenUsed/>
    <w:rsid w:val="009E1A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E1A9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9E1A9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E1A91"/>
  </w:style>
  <w:style w:type="paragraph" w:styleId="BodyTextIndent2">
    <w:name w:val="Body Text Indent 2"/>
    <w:basedOn w:val="Normal"/>
    <w:link w:val="BodyTextIndent2Char"/>
    <w:semiHidden/>
    <w:unhideWhenUsed/>
    <w:rsid w:val="009E1A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E1A91"/>
  </w:style>
  <w:style w:type="paragraph" w:styleId="BodyTextIndent3">
    <w:name w:val="Body Text Indent 3"/>
    <w:basedOn w:val="Normal"/>
    <w:link w:val="BodyTextIndent3Char"/>
    <w:semiHidden/>
    <w:unhideWhenUsed/>
    <w:rsid w:val="009E1A91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E1A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E1A9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9E1A9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9E1A91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9E1A91"/>
  </w:style>
  <w:style w:type="table" w:styleId="ColorfulGrid">
    <w:name w:val="Colorful Grid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9E1A9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1A9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1A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A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9E1A91"/>
  </w:style>
  <w:style w:type="character" w:customStyle="1" w:styleId="DateChar">
    <w:name w:val="Date Char"/>
    <w:basedOn w:val="DefaultParagraphFont"/>
    <w:link w:val="Date"/>
    <w:semiHidden/>
    <w:rsid w:val="009E1A91"/>
  </w:style>
  <w:style w:type="paragraph" w:styleId="DocumentMap">
    <w:name w:val="Document Map"/>
    <w:basedOn w:val="Normal"/>
    <w:link w:val="DocumentMapChar"/>
    <w:semiHidden/>
    <w:unhideWhenUsed/>
    <w:rsid w:val="009E1A9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E1A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E1A91"/>
  </w:style>
  <w:style w:type="character" w:customStyle="1" w:styleId="E-mailSignatureChar">
    <w:name w:val="E-mail Signature Char"/>
    <w:basedOn w:val="DefaultParagraphFont"/>
    <w:link w:val="E-mailSignature"/>
    <w:semiHidden/>
    <w:rsid w:val="009E1A91"/>
  </w:style>
  <w:style w:type="character" w:styleId="Emphasis">
    <w:name w:val="Emphasis"/>
    <w:basedOn w:val="DefaultParagraphFont"/>
    <w:semiHidden/>
    <w:unhideWhenUsed/>
    <w:qFormat/>
    <w:rsid w:val="009E1A9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9E1A9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E1A9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E1A91"/>
    <w:rPr>
      <w:szCs w:val="20"/>
    </w:rPr>
  </w:style>
  <w:style w:type="paragraph" w:styleId="EnvelopeAddress">
    <w:name w:val="envelope address"/>
    <w:basedOn w:val="Normal"/>
    <w:semiHidden/>
    <w:unhideWhenUsed/>
    <w:rsid w:val="009E1A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E1A9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9E1A9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9E1A9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9E1A9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1A91"/>
    <w:rPr>
      <w:szCs w:val="20"/>
    </w:rPr>
  </w:style>
  <w:style w:type="table" w:styleId="GridTable1Light">
    <w:name w:val="Grid Table 1 Light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E1A91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9E1A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9E1A9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9E1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E1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9E1A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9E1A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9E1A91"/>
  </w:style>
  <w:style w:type="paragraph" w:styleId="HTMLAddress">
    <w:name w:val="HTML Address"/>
    <w:basedOn w:val="Normal"/>
    <w:link w:val="HTMLAddressChar"/>
    <w:semiHidden/>
    <w:unhideWhenUsed/>
    <w:rsid w:val="009E1A9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E1A91"/>
    <w:rPr>
      <w:i/>
      <w:iCs/>
    </w:rPr>
  </w:style>
  <w:style w:type="character" w:styleId="HTMLCite">
    <w:name w:val="HTML Cite"/>
    <w:basedOn w:val="DefaultParagraphFont"/>
    <w:semiHidden/>
    <w:unhideWhenUsed/>
    <w:rsid w:val="009E1A91"/>
    <w:rPr>
      <w:i/>
      <w:iCs/>
    </w:rPr>
  </w:style>
  <w:style w:type="character" w:styleId="HTMLCode">
    <w:name w:val="HTML Code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9E1A91"/>
    <w:rPr>
      <w:i/>
      <w:iCs/>
    </w:rPr>
  </w:style>
  <w:style w:type="character" w:styleId="HTMLKeyboard">
    <w:name w:val="HTML Keyboard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E1A9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E1A9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9E1A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9E1A91"/>
    <w:rPr>
      <w:i/>
      <w:iCs/>
    </w:rPr>
  </w:style>
  <w:style w:type="character" w:styleId="Hyperlink">
    <w:name w:val="Hyperlink"/>
    <w:basedOn w:val="DefaultParagraphFont"/>
    <w:semiHidden/>
    <w:unhideWhenUsed/>
    <w:rsid w:val="009E1A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9E1A9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E1A9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E1A9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E1A9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E1A9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E1A9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E1A9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E1A9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E1A9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E1A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3714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371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3714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3714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9E1A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9E1A91"/>
  </w:style>
  <w:style w:type="paragraph" w:styleId="List">
    <w:name w:val="List"/>
    <w:basedOn w:val="Normal"/>
    <w:semiHidden/>
    <w:unhideWhenUsed/>
    <w:rsid w:val="009E1A91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9E1A91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9E1A91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9E1A91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9E1A91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9E1A9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E1A9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E1A9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E1A9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E1A9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E1A9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9E1A9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9E1A9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9E1A9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9E1A91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9E1A9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E1A9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E1A9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E1A9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E1A9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E1A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E1A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E1A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E1A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E1A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E1A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E1A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E1A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9E1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E1A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E1A9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9E1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E1A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E1A91"/>
  </w:style>
  <w:style w:type="paragraph" w:styleId="NormalWeb">
    <w:name w:val="Normal (Web)"/>
    <w:basedOn w:val="Normal"/>
    <w:semiHidden/>
    <w:unhideWhenUsed/>
    <w:rsid w:val="009E1A9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E1A9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E1A91"/>
  </w:style>
  <w:style w:type="character" w:customStyle="1" w:styleId="NoteHeadingChar">
    <w:name w:val="Note Heading Char"/>
    <w:basedOn w:val="DefaultParagraphFont"/>
    <w:link w:val="NoteHeading"/>
    <w:semiHidden/>
    <w:rsid w:val="009E1A91"/>
  </w:style>
  <w:style w:type="character" w:styleId="PageNumber">
    <w:name w:val="page number"/>
    <w:basedOn w:val="DefaultParagraphFont"/>
    <w:semiHidden/>
    <w:unhideWhenUsed/>
    <w:rsid w:val="009E1A91"/>
  </w:style>
  <w:style w:type="table" w:styleId="PlainTable1">
    <w:name w:val="Plain Table 1"/>
    <w:basedOn w:val="TableNormal"/>
    <w:uiPriority w:val="41"/>
    <w:rsid w:val="009E1A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E1A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E1A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E1A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E1A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9E1A9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E1A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E1A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1A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E1A91"/>
  </w:style>
  <w:style w:type="character" w:customStyle="1" w:styleId="SalutationChar">
    <w:name w:val="Salutation Char"/>
    <w:basedOn w:val="DefaultParagraphFont"/>
    <w:link w:val="Salutation"/>
    <w:semiHidden/>
    <w:rsid w:val="009E1A91"/>
  </w:style>
  <w:style w:type="paragraph" w:styleId="Signature">
    <w:name w:val="Signature"/>
    <w:basedOn w:val="Normal"/>
    <w:link w:val="SignatureChar"/>
    <w:semiHidden/>
    <w:unhideWhenUsed/>
    <w:rsid w:val="009E1A91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9E1A91"/>
  </w:style>
  <w:style w:type="character" w:customStyle="1" w:styleId="SmartHyperlink1">
    <w:name w:val="Smart Hyperlink1"/>
    <w:basedOn w:val="DefaultParagraphFont"/>
    <w:uiPriority w:val="99"/>
    <w:semiHidden/>
    <w:unhideWhenUsed/>
    <w:rsid w:val="009E1A91"/>
    <w:rPr>
      <w:u w:val="dotted"/>
    </w:rPr>
  </w:style>
  <w:style w:type="character" w:styleId="Strong">
    <w:name w:val="Strong"/>
    <w:basedOn w:val="DefaultParagraphFont"/>
    <w:semiHidden/>
    <w:unhideWhenUsed/>
    <w:qFormat/>
    <w:rsid w:val="009E1A9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9E1A9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9E1A91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E1A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E1A9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9E1A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9E1A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9E1A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9E1A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9E1A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9E1A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9E1A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9E1A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9E1A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9E1A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9E1A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9E1A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9E1A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9E1A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9E1A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9E1A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9E1A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9E1A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9E1A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E1A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9E1A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9E1A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9E1A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9E1A9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E1A91"/>
  </w:style>
  <w:style w:type="table" w:styleId="TableProfessional">
    <w:name w:val="Table Professional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9E1A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9E1A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9E1A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9E1A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141C"/>
    <w:tblPr>
      <w:tblBorders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cPr>
      <w:vAlign w:val="center"/>
    </w:tcPr>
  </w:style>
  <w:style w:type="table" w:styleId="TableWeb1">
    <w:name w:val="Table Web 1"/>
    <w:basedOn w:val="TableNormal"/>
    <w:semiHidden/>
    <w:unhideWhenUsed/>
    <w:rsid w:val="009E1A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E1A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1A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9E1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9E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9E1A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E1A9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E1A9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E1A9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E1A9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E1A9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E1A9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E1A9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E1A9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E1A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A91"/>
    <w:pPr>
      <w:keepNext/>
      <w:keepLines/>
      <w:spacing w:before="240"/>
      <w:outlineLvl w:val="9"/>
    </w:pPr>
    <w:rPr>
      <w:rFonts w:eastAsiaTheme="majorEastAsia" w:cstheme="majorBidi"/>
      <w:b w:val="0"/>
      <w:smallCaps w:val="0"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14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ame\AppData\Roaming\Microsoft\Templates\Meeting%20sign-i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26</TotalTime>
  <Pages>1</Pages>
  <Words>225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Cameron</dc:creator>
  <cp:lastModifiedBy>Earl Cameron</cp:lastModifiedBy>
  <cp:revision>8</cp:revision>
  <dcterms:created xsi:type="dcterms:W3CDTF">2021-08-11T17:33:00Z</dcterms:created>
  <dcterms:modified xsi:type="dcterms:W3CDTF">2023-05-18T19:01:00Z</dcterms:modified>
</cp:coreProperties>
</file>